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FA" w:rsidRDefault="00A578FA"/>
    <w:p w:rsidR="00A578FA" w:rsidRDefault="00274F80">
      <w:pPr>
        <w:autoSpaceDE w:val="0"/>
        <w:autoSpaceDN w:val="0"/>
        <w:adjustRightInd w:val="0"/>
        <w:jc w:val="center"/>
        <w:rPr>
          <w:b/>
          <w:bCs/>
          <w:sz w:val="28"/>
          <w:szCs w:val="40"/>
        </w:rPr>
      </w:pPr>
      <w:r>
        <w:rPr>
          <w:b/>
          <w:bCs/>
          <w:sz w:val="28"/>
          <w:szCs w:val="40"/>
        </w:rPr>
        <w:t>EVALUER LA PROGRESSION DU SALARIE</w:t>
      </w:r>
    </w:p>
    <w:p w:rsidR="00A578FA" w:rsidRDefault="00A578FA">
      <w:pPr>
        <w:autoSpaceDE w:val="0"/>
        <w:autoSpaceDN w:val="0"/>
        <w:adjustRightInd w:val="0"/>
        <w:jc w:val="center"/>
        <w:rPr>
          <w:b/>
          <w:bCs/>
          <w:sz w:val="28"/>
          <w:szCs w:val="40"/>
        </w:rPr>
      </w:pPr>
    </w:p>
    <w:p w:rsidR="00A578FA" w:rsidRDefault="00274F80">
      <w:pPr>
        <w:pStyle w:val="En-tte"/>
        <w:shd w:val="clear" w:color="auto" w:fill="A0A0A0"/>
        <w:tabs>
          <w:tab w:val="clear" w:pos="4536"/>
          <w:tab w:val="clear" w:pos="9072"/>
        </w:tabs>
        <w:jc w:val="center"/>
        <w:rPr>
          <w:rFonts w:cs="Arial"/>
          <w:b/>
          <w:bCs/>
          <w:color w:val="FFFFFF"/>
          <w:szCs w:val="18"/>
        </w:rPr>
      </w:pPr>
      <w:r>
        <w:rPr>
          <w:rFonts w:cs="Arial"/>
          <w:color w:val="FFFFFF"/>
          <w:szCs w:val="18"/>
        </w:rPr>
        <w:t>Objectif : Elaborer et animer une démarche d’évaluation formative</w:t>
      </w:r>
    </w:p>
    <w:p w:rsidR="00A578FA" w:rsidRDefault="00A578FA">
      <w:pPr>
        <w:rPr>
          <w:rFonts w:ascii="TimesNewRoman,Bold" w:hAnsi="TimesNewRoman,Bold"/>
          <w:b/>
          <w:bCs/>
          <w:color w:val="0000FF"/>
          <w:sz w:val="40"/>
          <w:szCs w:val="4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1"/>
        <w:gridCol w:w="4939"/>
      </w:tblGrid>
      <w:tr w:rsidR="00A578FA">
        <w:tc>
          <w:tcPr>
            <w:tcW w:w="4671" w:type="dxa"/>
            <w:shd w:val="clear" w:color="auto" w:fill="A0A0A0"/>
          </w:tcPr>
          <w:p w:rsidR="00A578FA" w:rsidRDefault="00274F80">
            <w:pPr>
              <w:pStyle w:val="Corpsdetexte"/>
              <w:jc w:val="center"/>
              <w:rPr>
                <w:color w:val="FFFFFF"/>
              </w:rPr>
            </w:pPr>
            <w:r>
              <w:rPr>
                <w:color w:val="FFFFFF"/>
              </w:rPr>
              <w:t>QUEL EST MON PROBLEME OU MA QUESTION ?</w:t>
            </w:r>
          </w:p>
        </w:tc>
        <w:tc>
          <w:tcPr>
            <w:tcW w:w="4939" w:type="dxa"/>
            <w:shd w:val="clear" w:color="auto" w:fill="A0A0A0"/>
          </w:tcPr>
          <w:p w:rsidR="00A578FA" w:rsidRDefault="00274F80">
            <w:pPr>
              <w:pStyle w:val="Corpsdetexte"/>
              <w:jc w:val="center"/>
              <w:rPr>
                <w:color w:val="FFFFFF"/>
              </w:rPr>
            </w:pPr>
            <w:r>
              <w:rPr>
                <w:color w:val="FFFFFF"/>
              </w:rPr>
              <w:t>Q</w:t>
            </w:r>
            <w:r>
              <w:rPr>
                <w:color w:val="FFFFFF"/>
                <w:szCs w:val="19"/>
              </w:rPr>
              <w:t>UE PUIS</w:t>
            </w:r>
            <w:r>
              <w:rPr>
                <w:color w:val="FFFFFF"/>
              </w:rPr>
              <w:t>-</w:t>
            </w:r>
            <w:r>
              <w:rPr>
                <w:color w:val="FFFFFF"/>
                <w:szCs w:val="19"/>
              </w:rPr>
              <w:t xml:space="preserve">JE DIRE OU FAIRE </w:t>
            </w:r>
            <w:r>
              <w:rPr>
                <w:color w:val="FFFFFF"/>
              </w:rPr>
              <w:t>?</w:t>
            </w:r>
          </w:p>
        </w:tc>
      </w:tr>
      <w:tr w:rsidR="00A578FA">
        <w:tc>
          <w:tcPr>
            <w:tcW w:w="4671" w:type="dxa"/>
          </w:tcPr>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274F80">
            <w:pPr>
              <w:pStyle w:val="Corpsdetexte"/>
            </w:pPr>
            <w:r>
              <w:t>Est-ce qu’évaluer la progression signifie contrôler le travail ?</w:t>
            </w:r>
          </w:p>
        </w:tc>
        <w:tc>
          <w:tcPr>
            <w:tcW w:w="4939" w:type="dxa"/>
          </w:tcPr>
          <w:p w:rsidR="00A578FA" w:rsidRDefault="00A578FA">
            <w:pPr>
              <w:pStyle w:val="Corpsdetexte"/>
            </w:pPr>
          </w:p>
          <w:p w:rsidR="00A578FA" w:rsidRDefault="00274F80">
            <w:pPr>
              <w:pStyle w:val="Corpsdetexte"/>
            </w:pPr>
            <w:r>
              <w:t>Contrôler le travail, donner de nouvelles explications et faire refaire en cas d’erreur s’impose dans le cadre de la transmission du savoir-faire.</w:t>
            </w:r>
          </w:p>
          <w:p w:rsidR="00A578FA" w:rsidRDefault="00A578FA">
            <w:pPr>
              <w:pStyle w:val="Corpsdetexte"/>
            </w:pPr>
          </w:p>
          <w:p w:rsidR="00A578FA" w:rsidRDefault="00274F80">
            <w:pPr>
              <w:pStyle w:val="Corpsdetexte"/>
            </w:pPr>
            <w:r>
              <w:t>Toutefois, il est intéressant de prévoir des moments d’évaluation particuliers, qui permettent de faire le bilan de l’ensemble des compétences acquises.</w:t>
            </w:r>
          </w:p>
          <w:p w:rsidR="00A578FA" w:rsidRDefault="00A578FA">
            <w:pPr>
              <w:pStyle w:val="Corpsdetexte"/>
            </w:pPr>
          </w:p>
        </w:tc>
      </w:tr>
      <w:tr w:rsidR="00A578FA">
        <w:tc>
          <w:tcPr>
            <w:tcW w:w="4671" w:type="dxa"/>
          </w:tcPr>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274F80">
            <w:pPr>
              <w:pStyle w:val="Corpsdetexte"/>
            </w:pPr>
            <w:r>
              <w:t>Quel est le but de l’évaluation ?</w:t>
            </w:r>
            <w:bookmarkStart w:id="0" w:name="_GoBack"/>
            <w:bookmarkEnd w:id="0"/>
          </w:p>
        </w:tc>
        <w:tc>
          <w:tcPr>
            <w:tcW w:w="4939" w:type="dxa"/>
          </w:tcPr>
          <w:p w:rsidR="00A578FA" w:rsidRDefault="00A578FA">
            <w:pPr>
              <w:autoSpaceDE w:val="0"/>
              <w:autoSpaceDN w:val="0"/>
              <w:adjustRightInd w:val="0"/>
              <w:rPr>
                <w:szCs w:val="22"/>
              </w:rPr>
            </w:pPr>
          </w:p>
          <w:p w:rsidR="00A578FA" w:rsidRDefault="00274F80">
            <w:pPr>
              <w:autoSpaceDE w:val="0"/>
              <w:autoSpaceDN w:val="0"/>
              <w:adjustRightInd w:val="0"/>
              <w:rPr>
                <w:szCs w:val="22"/>
              </w:rPr>
            </w:pPr>
            <w:r>
              <w:rPr>
                <w:szCs w:val="22"/>
              </w:rPr>
              <w:t>On distingue deux principaux types d’évaluation d’un salarié en formation. Chacun d’eux a un but précis :</w:t>
            </w:r>
          </w:p>
          <w:p w:rsidR="00A578FA" w:rsidRDefault="00A578FA">
            <w:pPr>
              <w:autoSpaceDE w:val="0"/>
              <w:autoSpaceDN w:val="0"/>
              <w:adjustRightInd w:val="0"/>
              <w:rPr>
                <w:szCs w:val="22"/>
              </w:rPr>
            </w:pPr>
          </w:p>
          <w:p w:rsidR="00A578FA" w:rsidRDefault="00274F80">
            <w:pPr>
              <w:autoSpaceDE w:val="0"/>
              <w:autoSpaceDN w:val="0"/>
              <w:adjustRightInd w:val="0"/>
              <w:rPr>
                <w:szCs w:val="22"/>
              </w:rPr>
            </w:pPr>
            <w:r>
              <w:rPr>
                <w:szCs w:val="22"/>
              </w:rPr>
              <w:t>- l’évaluation formative vise la formation du nouveau salarié au cours de sa période d’intégration dans l’entreprise ; appelée aussi évaluation intermédiaire, elle est renouvelée régulièrement</w:t>
            </w:r>
          </w:p>
          <w:p w:rsidR="00A578FA" w:rsidRDefault="00A578FA">
            <w:pPr>
              <w:autoSpaceDE w:val="0"/>
              <w:autoSpaceDN w:val="0"/>
              <w:adjustRightInd w:val="0"/>
              <w:rPr>
                <w:szCs w:val="22"/>
              </w:rPr>
            </w:pPr>
          </w:p>
          <w:p w:rsidR="00A578FA" w:rsidRDefault="00274F80">
            <w:pPr>
              <w:autoSpaceDE w:val="0"/>
              <w:autoSpaceDN w:val="0"/>
              <w:adjustRightInd w:val="0"/>
            </w:pPr>
            <w:r>
              <w:t>- l’évaluation certificative vise la validation du diplôme ou de la qualification préparée par l’apprenant ; elle est organisée en partenariat avec l’organisme de formation externe.</w:t>
            </w:r>
          </w:p>
          <w:p w:rsidR="00A578FA" w:rsidRDefault="00A578FA">
            <w:pPr>
              <w:autoSpaceDE w:val="0"/>
              <w:autoSpaceDN w:val="0"/>
              <w:adjustRightInd w:val="0"/>
            </w:pPr>
          </w:p>
        </w:tc>
      </w:tr>
      <w:tr w:rsidR="00A578FA">
        <w:tc>
          <w:tcPr>
            <w:tcW w:w="4671" w:type="dxa"/>
          </w:tcPr>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274F80">
            <w:pPr>
              <w:pStyle w:val="Corpsdetexte"/>
            </w:pPr>
            <w:r>
              <w:t>Est-ce que l’évaluation que je réalise entre en compte dans la validation du diplôme de l’apprenant ?</w:t>
            </w:r>
          </w:p>
        </w:tc>
        <w:tc>
          <w:tcPr>
            <w:tcW w:w="4939" w:type="dxa"/>
          </w:tcPr>
          <w:p w:rsidR="00A578FA" w:rsidRDefault="00A578FA">
            <w:pPr>
              <w:autoSpaceDE w:val="0"/>
              <w:autoSpaceDN w:val="0"/>
              <w:adjustRightInd w:val="0"/>
              <w:rPr>
                <w:szCs w:val="22"/>
              </w:rPr>
            </w:pPr>
          </w:p>
          <w:p w:rsidR="00A578FA" w:rsidRDefault="00274F80">
            <w:pPr>
              <w:autoSpaceDE w:val="0"/>
              <w:autoSpaceDN w:val="0"/>
              <w:adjustRightInd w:val="0"/>
              <w:rPr>
                <w:szCs w:val="22"/>
              </w:rPr>
            </w:pPr>
            <w:r>
              <w:rPr>
                <w:szCs w:val="22"/>
              </w:rPr>
              <w:t>En tant que tuteur, vous participez à la validation du diplôme ou de la qualification :</w:t>
            </w:r>
          </w:p>
          <w:p w:rsidR="00A578FA" w:rsidRDefault="00274F80">
            <w:pPr>
              <w:autoSpaceDE w:val="0"/>
              <w:autoSpaceDN w:val="0"/>
              <w:adjustRightInd w:val="0"/>
              <w:rPr>
                <w:szCs w:val="22"/>
              </w:rPr>
            </w:pPr>
            <w:r>
              <w:rPr>
                <w:szCs w:val="22"/>
              </w:rPr>
              <w:t>- en remplissant le document d’évaluation finale de l’apprenant, en fin de parcours</w:t>
            </w:r>
          </w:p>
          <w:p w:rsidR="00A578FA" w:rsidRDefault="00274F80">
            <w:pPr>
              <w:autoSpaceDE w:val="0"/>
              <w:autoSpaceDN w:val="0"/>
              <w:adjustRightInd w:val="0"/>
              <w:rPr>
                <w:szCs w:val="22"/>
              </w:rPr>
            </w:pPr>
            <w:r>
              <w:rPr>
                <w:szCs w:val="22"/>
              </w:rPr>
              <w:t>- si vous participez au jury d’examen</w:t>
            </w:r>
          </w:p>
          <w:p w:rsidR="00A578FA" w:rsidRDefault="00274F80">
            <w:pPr>
              <w:autoSpaceDE w:val="0"/>
              <w:autoSpaceDN w:val="0"/>
              <w:adjustRightInd w:val="0"/>
              <w:rPr>
                <w:szCs w:val="22"/>
              </w:rPr>
            </w:pPr>
            <w:r>
              <w:rPr>
                <w:szCs w:val="22"/>
              </w:rPr>
              <w:t>- si la formation est organisée avec un « contrôle en cours de formation »</w:t>
            </w:r>
          </w:p>
          <w:p w:rsidR="00A578FA" w:rsidRDefault="00274F80">
            <w:pPr>
              <w:autoSpaceDE w:val="0"/>
              <w:autoSpaceDN w:val="0"/>
              <w:adjustRightInd w:val="0"/>
            </w:pPr>
            <w:r>
              <w:t>Dans ce dernier cas, vous co-évaluez périodiquement l’apprenant avec le formateur externe, au sein de l’entreprise.</w:t>
            </w:r>
          </w:p>
        </w:tc>
      </w:tr>
      <w:tr w:rsidR="00A578FA">
        <w:tc>
          <w:tcPr>
            <w:tcW w:w="4671" w:type="dxa"/>
          </w:tcPr>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274F80">
            <w:pPr>
              <w:pStyle w:val="Corpsdetexte"/>
            </w:pPr>
            <w:r>
              <w:t>Pourquoi évaluer la progression du salarié si cela n’est pas pris systématiquement en compte dans la validation du diplôme ?</w:t>
            </w:r>
          </w:p>
        </w:tc>
        <w:tc>
          <w:tcPr>
            <w:tcW w:w="4939" w:type="dxa"/>
          </w:tcPr>
          <w:p w:rsidR="00A578FA" w:rsidRDefault="00A578FA">
            <w:pPr>
              <w:pStyle w:val="Corpsdetexte"/>
            </w:pPr>
          </w:p>
          <w:p w:rsidR="00A578FA" w:rsidRDefault="00274F80">
            <w:pPr>
              <w:pStyle w:val="Corpsdetexte"/>
            </w:pPr>
            <w:r>
              <w:t>L’évaluation formative a un but purement pédagogique.</w:t>
            </w:r>
          </w:p>
          <w:p w:rsidR="00A578FA" w:rsidRDefault="00A578FA">
            <w:pPr>
              <w:pStyle w:val="Corpsdetexte"/>
            </w:pPr>
          </w:p>
          <w:p w:rsidR="00A578FA" w:rsidRDefault="00274F80">
            <w:pPr>
              <w:pStyle w:val="Corpsdetexte"/>
            </w:pPr>
            <w:r>
              <w:t>Faire le point régulièrement permet à l’apprenant de prendre conscience des</w:t>
            </w:r>
          </w:p>
          <w:p w:rsidR="00A578FA" w:rsidRDefault="00274F80">
            <w:pPr>
              <w:pStyle w:val="Corpsdetexte"/>
            </w:pPr>
            <w:r>
              <w:t>compétences acquises, ce qui contribue à mieux les ancrer.</w:t>
            </w:r>
          </w:p>
          <w:p w:rsidR="00A578FA" w:rsidRDefault="00A578FA">
            <w:pPr>
              <w:pStyle w:val="Corpsdetexte"/>
            </w:pPr>
          </w:p>
          <w:p w:rsidR="00A578FA" w:rsidRDefault="00274F80">
            <w:pPr>
              <w:pStyle w:val="Corpsdetexte"/>
            </w:pPr>
            <w:r>
              <w:t>L’évaluation formative met aussi en évidence le chemin restant à parcourir,</w:t>
            </w:r>
          </w:p>
          <w:p w:rsidR="00A578FA" w:rsidRDefault="00274F80">
            <w:pPr>
              <w:pStyle w:val="Corpsdetexte"/>
            </w:pPr>
            <w:r>
              <w:t>et donc la nécessité de renforcer certains apprentissages.</w:t>
            </w:r>
          </w:p>
          <w:p w:rsidR="00A578FA" w:rsidRDefault="00A578FA">
            <w:pPr>
              <w:pStyle w:val="Corpsdetexte"/>
            </w:pPr>
          </w:p>
        </w:tc>
      </w:tr>
      <w:tr w:rsidR="00A578FA">
        <w:tc>
          <w:tcPr>
            <w:tcW w:w="4671" w:type="dxa"/>
          </w:tcPr>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274F80">
            <w:pPr>
              <w:pStyle w:val="Corpsdetexte"/>
            </w:pPr>
            <w:r>
              <w:t>Quand le nouveau salarié ne réalise pas correctement le travail, malgré mes explications, je pense que ce n’est pas à moi de le dire mais au chef de service.</w:t>
            </w:r>
          </w:p>
        </w:tc>
        <w:tc>
          <w:tcPr>
            <w:tcW w:w="4939" w:type="dxa"/>
          </w:tcPr>
          <w:p w:rsidR="00A578FA" w:rsidRDefault="00A578FA">
            <w:pPr>
              <w:pStyle w:val="Corpsdetexte"/>
            </w:pPr>
          </w:p>
          <w:p w:rsidR="00A578FA" w:rsidRDefault="00274F80">
            <w:pPr>
              <w:pStyle w:val="Corpsdetexte"/>
            </w:pPr>
            <w:r>
              <w:t>Même si je n’ai pas de rôle hiérarchique vis à vis du salarié, je dois communiquer avec le salarié sur sa progression.</w:t>
            </w:r>
          </w:p>
          <w:p w:rsidR="00A578FA" w:rsidRDefault="00A578FA">
            <w:pPr>
              <w:pStyle w:val="Corpsdetexte"/>
            </w:pPr>
          </w:p>
          <w:p w:rsidR="00A578FA" w:rsidRDefault="00274F80">
            <w:pPr>
              <w:pStyle w:val="Corpsdetexte"/>
            </w:pPr>
            <w:r>
              <w:t>A ce titre, il est important de distinguer :</w:t>
            </w:r>
          </w:p>
          <w:p w:rsidR="00A578FA" w:rsidRDefault="00274F80">
            <w:pPr>
              <w:pStyle w:val="Corpsdetexte"/>
            </w:pPr>
            <w:r>
              <w:t>- l’entretien d’appréciation du comportement professionnel, qui a une dimension pédagogique mais relève davantage d’un rôle de management</w:t>
            </w:r>
          </w:p>
          <w:p w:rsidR="00A578FA" w:rsidRDefault="00A578FA">
            <w:pPr>
              <w:pStyle w:val="Corpsdetexte"/>
            </w:pPr>
          </w:p>
          <w:p w:rsidR="00A578FA" w:rsidRDefault="00274F80">
            <w:pPr>
              <w:pStyle w:val="Corpsdetexte"/>
            </w:pPr>
            <w:r>
              <w:t>- l’entretien d’évaluation des compétences, qui a un but essentiellement pédagogique</w:t>
            </w:r>
          </w:p>
          <w:p w:rsidR="00A578FA" w:rsidRDefault="00A578FA">
            <w:pPr>
              <w:pStyle w:val="Corpsdetexte"/>
            </w:pPr>
          </w:p>
          <w:p w:rsidR="00A578FA" w:rsidRDefault="00274F80">
            <w:pPr>
              <w:pStyle w:val="Corpsdetexte"/>
            </w:pPr>
            <w:r>
              <w:t>L’entretien d’évaluation des compétences se conclut par l’engagement du salarié et du tuteur à renforcer l’apprentissage de certaines compétences.</w:t>
            </w:r>
          </w:p>
          <w:p w:rsidR="00A578FA" w:rsidRDefault="00A578FA">
            <w:pPr>
              <w:pStyle w:val="Corpsdetexte"/>
            </w:pPr>
          </w:p>
          <w:p w:rsidR="00A578FA" w:rsidRDefault="00274F80">
            <w:pPr>
              <w:pStyle w:val="Corpsdetexte"/>
            </w:pPr>
            <w:r>
              <w:t>Au cours de l’entretien d’appréciation, on indique au nouveau salarié si son comportement est adapté à son travail et à la culture de l’entreprise.</w:t>
            </w:r>
          </w:p>
          <w:p w:rsidR="00A578FA" w:rsidRDefault="00A578FA">
            <w:pPr>
              <w:pStyle w:val="Corpsdetexte"/>
            </w:pPr>
          </w:p>
        </w:tc>
      </w:tr>
      <w:tr w:rsidR="00A578FA">
        <w:tc>
          <w:tcPr>
            <w:tcW w:w="4671" w:type="dxa"/>
          </w:tcPr>
          <w:p w:rsidR="00A578FA" w:rsidRDefault="00A578FA">
            <w:pPr>
              <w:pStyle w:val="Corpsdetexte"/>
            </w:pPr>
          </w:p>
          <w:p w:rsidR="00A578FA" w:rsidRDefault="00A578FA">
            <w:pPr>
              <w:pStyle w:val="Corpsdetexte"/>
            </w:pPr>
          </w:p>
          <w:p w:rsidR="00A578FA" w:rsidRDefault="00A578FA">
            <w:pPr>
              <w:pStyle w:val="Corpsdetexte"/>
            </w:pPr>
          </w:p>
          <w:p w:rsidR="00A578FA" w:rsidRDefault="00274F80">
            <w:pPr>
              <w:pStyle w:val="Corpsdetexte"/>
            </w:pPr>
            <w:r>
              <w:t>Sur quelles bases doit porter l’évaluation ?</w:t>
            </w:r>
          </w:p>
        </w:tc>
        <w:tc>
          <w:tcPr>
            <w:tcW w:w="4939" w:type="dxa"/>
          </w:tcPr>
          <w:p w:rsidR="00A578FA" w:rsidRDefault="00A578FA">
            <w:pPr>
              <w:autoSpaceDE w:val="0"/>
              <w:autoSpaceDN w:val="0"/>
              <w:adjustRightInd w:val="0"/>
            </w:pPr>
          </w:p>
          <w:p w:rsidR="00A578FA" w:rsidRDefault="00274F80">
            <w:pPr>
              <w:autoSpaceDE w:val="0"/>
              <w:autoSpaceDN w:val="0"/>
              <w:adjustRightInd w:val="0"/>
            </w:pPr>
            <w:r>
              <w:t>L’évaluation des compétences du nouveau salarié est fondée sur des critères. Ceux-ci sont définis, en amont, par rapport aux objectifs qui lui ont été donnés pour chaque compétence.</w:t>
            </w:r>
          </w:p>
          <w:p w:rsidR="00A578FA" w:rsidRDefault="00A578FA">
            <w:pPr>
              <w:autoSpaceDE w:val="0"/>
              <w:autoSpaceDN w:val="0"/>
              <w:adjustRightInd w:val="0"/>
            </w:pPr>
          </w:p>
        </w:tc>
      </w:tr>
      <w:tr w:rsidR="00A578FA">
        <w:tc>
          <w:tcPr>
            <w:tcW w:w="4671" w:type="dxa"/>
          </w:tcPr>
          <w:p w:rsidR="00A578FA" w:rsidRDefault="00A578FA">
            <w:pPr>
              <w:pStyle w:val="Corpsdetexte"/>
            </w:pPr>
          </w:p>
          <w:p w:rsidR="00A578FA" w:rsidRDefault="00A578FA">
            <w:pPr>
              <w:pStyle w:val="Corpsdetexte"/>
            </w:pPr>
          </w:p>
          <w:p w:rsidR="00A578FA" w:rsidRDefault="00A578FA">
            <w:pPr>
              <w:pStyle w:val="Corpsdetexte"/>
            </w:pPr>
          </w:p>
          <w:p w:rsidR="00A578FA" w:rsidRDefault="00A578FA">
            <w:pPr>
              <w:pStyle w:val="Corpsdetexte"/>
            </w:pPr>
          </w:p>
          <w:p w:rsidR="00A578FA" w:rsidRDefault="00274F80">
            <w:pPr>
              <w:pStyle w:val="Corpsdetexte"/>
            </w:pPr>
            <w:r>
              <w:t>Comment définir les critères d’évaluation ?</w:t>
            </w:r>
          </w:p>
        </w:tc>
        <w:tc>
          <w:tcPr>
            <w:tcW w:w="4939" w:type="dxa"/>
          </w:tcPr>
          <w:p w:rsidR="00A578FA" w:rsidRDefault="00A578FA">
            <w:pPr>
              <w:pStyle w:val="Corpsdetexte"/>
            </w:pPr>
          </w:p>
          <w:p w:rsidR="00A578FA" w:rsidRDefault="00274F80">
            <w:pPr>
              <w:pStyle w:val="Corpsdetexte"/>
            </w:pPr>
            <w:r>
              <w:t>Définir les critères de l’évaluation suppose de :</w:t>
            </w:r>
          </w:p>
          <w:p w:rsidR="00A578FA" w:rsidRDefault="00274F80">
            <w:pPr>
              <w:pStyle w:val="Corpsdetexte"/>
            </w:pPr>
            <w:r>
              <w:t>- préciser le contexte de l’évaluation (ou épreuve), qui doit mettre en scène un comportement observable et mesurable (par exemple, la réponse à un questionnaire, la simulation de gestes professionnels,</w:t>
            </w:r>
          </w:p>
          <w:p w:rsidR="00A578FA" w:rsidRDefault="00274F80">
            <w:pPr>
              <w:pStyle w:val="Corpsdetexte"/>
            </w:pPr>
            <w:r>
              <w:lastRenderedPageBreak/>
              <w:t>etc.)</w:t>
            </w:r>
          </w:p>
          <w:p w:rsidR="00A578FA" w:rsidRDefault="00274F80">
            <w:pPr>
              <w:pStyle w:val="Corpsdetexte"/>
            </w:pPr>
            <w:r>
              <w:t>- préciser les indicateurs d’évaluation (conformité à un mode opératoire, respect de normes de qualité, vitesse d’exécution…)</w:t>
            </w:r>
          </w:p>
          <w:p w:rsidR="00A578FA" w:rsidRDefault="00274F80">
            <w:pPr>
              <w:pStyle w:val="Corpsdetexte"/>
            </w:pPr>
            <w:r>
              <w:t>- définir une échelle de niveaux de compétence, par exemple,</w:t>
            </w:r>
          </w:p>
          <w:p w:rsidR="00A578FA" w:rsidRDefault="00274F80">
            <w:pPr>
              <w:pStyle w:val="Corpsdetexte"/>
            </w:pPr>
            <w:r>
              <w:t>« compétence non acquise (A), à améliorer (B), ou acquise (C) ».</w:t>
            </w:r>
          </w:p>
          <w:p w:rsidR="00A578FA" w:rsidRDefault="00A578FA">
            <w:pPr>
              <w:pStyle w:val="Corpsdetexte"/>
            </w:pPr>
          </w:p>
        </w:tc>
      </w:tr>
      <w:tr w:rsidR="00A578FA">
        <w:tc>
          <w:tcPr>
            <w:tcW w:w="4671" w:type="dxa"/>
          </w:tcPr>
          <w:p w:rsidR="00A578FA" w:rsidRDefault="00A578FA">
            <w:pPr>
              <w:pStyle w:val="En-tte"/>
              <w:tabs>
                <w:tab w:val="clear" w:pos="4536"/>
                <w:tab w:val="clear" w:pos="9072"/>
              </w:tabs>
              <w:autoSpaceDE w:val="0"/>
              <w:autoSpaceDN w:val="0"/>
              <w:adjustRightInd w:val="0"/>
            </w:pPr>
          </w:p>
          <w:p w:rsidR="00A578FA" w:rsidRDefault="00A578FA">
            <w:pPr>
              <w:pStyle w:val="En-tte"/>
              <w:tabs>
                <w:tab w:val="clear" w:pos="4536"/>
                <w:tab w:val="clear" w:pos="9072"/>
              </w:tabs>
              <w:autoSpaceDE w:val="0"/>
              <w:autoSpaceDN w:val="0"/>
              <w:adjustRightInd w:val="0"/>
            </w:pPr>
          </w:p>
          <w:p w:rsidR="00A578FA" w:rsidRDefault="00A578FA">
            <w:pPr>
              <w:pStyle w:val="En-tte"/>
              <w:tabs>
                <w:tab w:val="clear" w:pos="4536"/>
                <w:tab w:val="clear" w:pos="9072"/>
              </w:tabs>
              <w:autoSpaceDE w:val="0"/>
              <w:autoSpaceDN w:val="0"/>
              <w:adjustRightInd w:val="0"/>
            </w:pPr>
          </w:p>
          <w:p w:rsidR="00A578FA" w:rsidRDefault="00A578FA">
            <w:pPr>
              <w:pStyle w:val="En-tte"/>
              <w:tabs>
                <w:tab w:val="clear" w:pos="4536"/>
                <w:tab w:val="clear" w:pos="9072"/>
              </w:tabs>
              <w:autoSpaceDE w:val="0"/>
              <w:autoSpaceDN w:val="0"/>
              <w:adjustRightInd w:val="0"/>
            </w:pPr>
          </w:p>
          <w:p w:rsidR="00A578FA" w:rsidRDefault="00274F80">
            <w:pPr>
              <w:pStyle w:val="En-tte"/>
              <w:tabs>
                <w:tab w:val="clear" w:pos="4536"/>
                <w:tab w:val="clear" w:pos="9072"/>
              </w:tabs>
              <w:autoSpaceDE w:val="0"/>
              <w:autoSpaceDN w:val="0"/>
              <w:adjustRightInd w:val="0"/>
            </w:pPr>
            <w:r>
              <w:t>Quand dois-je évaluer l’apprenant ?</w:t>
            </w:r>
          </w:p>
        </w:tc>
        <w:tc>
          <w:tcPr>
            <w:tcW w:w="4939" w:type="dxa"/>
          </w:tcPr>
          <w:p w:rsidR="00A578FA" w:rsidRDefault="00A578FA">
            <w:pPr>
              <w:pStyle w:val="Corpsdetexte"/>
            </w:pPr>
          </w:p>
          <w:p w:rsidR="00A578FA" w:rsidRDefault="00274F80">
            <w:pPr>
              <w:pStyle w:val="Corpsdetexte"/>
            </w:pPr>
            <w:r>
              <w:t>Les moments d’évaluation sont normalement planifiés dans la phase d’élaboration du programme de formation interne.</w:t>
            </w:r>
          </w:p>
          <w:p w:rsidR="00A578FA" w:rsidRDefault="00274F80">
            <w:pPr>
              <w:pStyle w:val="Corpsdetexte"/>
            </w:pPr>
            <w:r>
              <w:t>Ils peuvent avoir lieu :</w:t>
            </w:r>
          </w:p>
          <w:p w:rsidR="00A578FA" w:rsidRDefault="00274F80">
            <w:pPr>
              <w:pStyle w:val="Corpsdetexte"/>
              <w:ind w:left="708"/>
            </w:pPr>
            <w:r>
              <w:t>- à chaque nouvelle mission réalisée par l’apprenant</w:t>
            </w:r>
          </w:p>
          <w:p w:rsidR="00A578FA" w:rsidRDefault="00274F80">
            <w:pPr>
              <w:pStyle w:val="Corpsdetexte"/>
              <w:ind w:left="708"/>
            </w:pPr>
            <w:r>
              <w:t>- à l’issue de chaque période en entreprise pour consolider ses savoir-faire avant son départ en centre de formation</w:t>
            </w:r>
          </w:p>
          <w:p w:rsidR="00A578FA" w:rsidRDefault="00274F80">
            <w:pPr>
              <w:pStyle w:val="Corpsdetexte"/>
              <w:ind w:left="708"/>
            </w:pPr>
            <w:r>
              <w:t>- avant chaque examen en centre de formation pour l’aider à progresser</w:t>
            </w:r>
          </w:p>
          <w:p w:rsidR="00A578FA" w:rsidRDefault="00274F80">
            <w:pPr>
              <w:pStyle w:val="Corpsdetexte"/>
              <w:ind w:left="708"/>
            </w:pPr>
            <w:r>
              <w:t>- à sa demande, si nécessaire.</w:t>
            </w:r>
          </w:p>
        </w:tc>
      </w:tr>
      <w:tr w:rsidR="00A578FA">
        <w:tc>
          <w:tcPr>
            <w:tcW w:w="4671" w:type="dxa"/>
          </w:tcPr>
          <w:p w:rsidR="00A578FA" w:rsidRDefault="00A578FA">
            <w:pPr>
              <w:autoSpaceDE w:val="0"/>
              <w:autoSpaceDN w:val="0"/>
              <w:adjustRightInd w:val="0"/>
            </w:pPr>
          </w:p>
          <w:p w:rsidR="00A578FA" w:rsidRDefault="00A578FA">
            <w:pPr>
              <w:autoSpaceDE w:val="0"/>
              <w:autoSpaceDN w:val="0"/>
              <w:adjustRightInd w:val="0"/>
            </w:pPr>
          </w:p>
          <w:p w:rsidR="00A578FA" w:rsidRDefault="00A578FA">
            <w:pPr>
              <w:autoSpaceDE w:val="0"/>
              <w:autoSpaceDN w:val="0"/>
              <w:adjustRightInd w:val="0"/>
            </w:pPr>
          </w:p>
          <w:p w:rsidR="00A578FA" w:rsidRDefault="00A578FA">
            <w:pPr>
              <w:autoSpaceDE w:val="0"/>
              <w:autoSpaceDN w:val="0"/>
              <w:adjustRightInd w:val="0"/>
            </w:pPr>
          </w:p>
          <w:p w:rsidR="00A578FA" w:rsidRDefault="00A578FA">
            <w:pPr>
              <w:autoSpaceDE w:val="0"/>
              <w:autoSpaceDN w:val="0"/>
              <w:adjustRightInd w:val="0"/>
            </w:pPr>
          </w:p>
          <w:p w:rsidR="00A578FA" w:rsidRDefault="00A578FA">
            <w:pPr>
              <w:autoSpaceDE w:val="0"/>
              <w:autoSpaceDN w:val="0"/>
              <w:adjustRightInd w:val="0"/>
            </w:pPr>
          </w:p>
          <w:p w:rsidR="00A578FA" w:rsidRDefault="00A578FA">
            <w:pPr>
              <w:autoSpaceDE w:val="0"/>
              <w:autoSpaceDN w:val="0"/>
              <w:adjustRightInd w:val="0"/>
            </w:pPr>
          </w:p>
          <w:p w:rsidR="00A578FA" w:rsidRDefault="00274F80">
            <w:pPr>
              <w:autoSpaceDE w:val="0"/>
              <w:autoSpaceDN w:val="0"/>
              <w:adjustRightInd w:val="0"/>
            </w:pPr>
            <w:r>
              <w:t>Je suis amené(e) à participer au jury d’examen, et cette responsabilité m’inquiète</w:t>
            </w:r>
          </w:p>
        </w:tc>
        <w:tc>
          <w:tcPr>
            <w:tcW w:w="4939" w:type="dxa"/>
          </w:tcPr>
          <w:p w:rsidR="00A578FA" w:rsidRDefault="00274F80">
            <w:pPr>
              <w:pStyle w:val="Corpsdetexte"/>
            </w:pPr>
            <w:r>
              <w:t>Il faut relativiser, car mon avis intervient seulement en complément de celui des formateurs, sur la partie pratique. Pour préciser les règles ainsi que mon rôle en tant que membre du jury, je peux rencontrer le responsable pédagogique.</w:t>
            </w:r>
          </w:p>
          <w:p w:rsidR="00A578FA" w:rsidRDefault="00A578FA">
            <w:pPr>
              <w:pStyle w:val="Corpsdetexte"/>
            </w:pPr>
          </w:p>
          <w:p w:rsidR="00A578FA" w:rsidRDefault="00274F80">
            <w:pPr>
              <w:pStyle w:val="Corpsdetexte"/>
            </w:pPr>
            <w:r>
              <w:t>De plus, ma participation permettra de faire connaître aux formateurs les critères d’évaluation de l’entreprise.</w:t>
            </w:r>
          </w:p>
          <w:p w:rsidR="00A578FA" w:rsidRDefault="00A578FA">
            <w:pPr>
              <w:pStyle w:val="Corpsdetexte"/>
            </w:pPr>
          </w:p>
          <w:p w:rsidR="00A578FA" w:rsidRDefault="00274F80">
            <w:pPr>
              <w:pStyle w:val="Corpsdetexte"/>
            </w:pPr>
            <w:r>
              <w:t>Ces critères peuvent en outre favoriser l’apprenant si celui-ci est plus à l’aise dans la pratique professionnelle que dans la théorie.</w:t>
            </w:r>
          </w:p>
        </w:tc>
      </w:tr>
    </w:tbl>
    <w:p w:rsidR="00274F80" w:rsidRDefault="00274F80"/>
    <w:sectPr w:rsidR="00274F80" w:rsidSect="00A578FA">
      <w:headerReference w:type="default" r:id="rId7"/>
      <w:footerReference w:type="default" r:id="rId8"/>
      <w:pgSz w:w="11906" w:h="16838"/>
      <w:pgMar w:top="1417" w:right="128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C94" w:rsidRDefault="002B7C94">
      <w:r>
        <w:separator/>
      </w:r>
    </w:p>
  </w:endnote>
  <w:endnote w:type="continuationSeparator" w:id="0">
    <w:p w:rsidR="002B7C94" w:rsidRDefault="002B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FA" w:rsidRDefault="005432EB">
    <w:pPr>
      <w:pStyle w:val="Pieddepage"/>
      <w:rPr>
        <w:i/>
        <w:iCs/>
        <w:sz w:val="16"/>
      </w:rPr>
    </w:pPr>
    <w:r>
      <w:rPr>
        <w:sz w:val="16"/>
      </w:rPr>
      <w:t>Vadémécum du tuteur – RAMAP - 2024</w:t>
    </w:r>
    <w:r w:rsidR="00274F80">
      <w:rPr>
        <w:i/>
        <w:iCs/>
        <w:sz w:val="16"/>
      </w:rPr>
      <w:tab/>
    </w:r>
    <w:r w:rsidR="00274F80">
      <w:rPr>
        <w:i/>
        <w:iCs/>
        <w:sz w:val="16"/>
      </w:rPr>
      <w:tab/>
    </w:r>
    <w:r w:rsidR="00274F80">
      <w:rPr>
        <w:rStyle w:val="Numrodepage"/>
      </w:rPr>
      <w:t xml:space="preserve">Page </w:t>
    </w:r>
    <w:r w:rsidR="003E1F51">
      <w:rPr>
        <w:rStyle w:val="Numrodepage"/>
      </w:rPr>
      <w:fldChar w:fldCharType="begin"/>
    </w:r>
    <w:r w:rsidR="00274F80">
      <w:rPr>
        <w:rStyle w:val="Numrodepage"/>
      </w:rPr>
      <w:instrText xml:space="preserve"> PAGE </w:instrText>
    </w:r>
    <w:r w:rsidR="003E1F51">
      <w:rPr>
        <w:rStyle w:val="Numrodepage"/>
      </w:rPr>
      <w:fldChar w:fldCharType="separate"/>
    </w:r>
    <w:r w:rsidR="00B9300D">
      <w:rPr>
        <w:rStyle w:val="Numrodepage"/>
        <w:noProof/>
      </w:rPr>
      <w:t>3</w:t>
    </w:r>
    <w:r w:rsidR="003E1F51">
      <w:rPr>
        <w:rStyle w:val="Numrodepage"/>
      </w:rPr>
      <w:fldChar w:fldCharType="end"/>
    </w:r>
    <w:r w:rsidR="00274F80">
      <w:rPr>
        <w:rStyle w:val="Numrodepage"/>
      </w:rPr>
      <w:t xml:space="preserve"> sur </w:t>
    </w:r>
    <w:r w:rsidR="003E1F51">
      <w:rPr>
        <w:rStyle w:val="Numrodepage"/>
      </w:rPr>
      <w:fldChar w:fldCharType="begin"/>
    </w:r>
    <w:r w:rsidR="00274F80">
      <w:rPr>
        <w:rStyle w:val="Numrodepage"/>
      </w:rPr>
      <w:instrText xml:space="preserve"> NUMPAGES </w:instrText>
    </w:r>
    <w:r w:rsidR="003E1F51">
      <w:rPr>
        <w:rStyle w:val="Numrodepage"/>
      </w:rPr>
      <w:fldChar w:fldCharType="separate"/>
    </w:r>
    <w:r w:rsidR="00B9300D">
      <w:rPr>
        <w:rStyle w:val="Numrodepage"/>
        <w:noProof/>
      </w:rPr>
      <w:t>3</w:t>
    </w:r>
    <w:r w:rsidR="003E1F51">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C94" w:rsidRDefault="002B7C94">
      <w:r>
        <w:separator/>
      </w:r>
    </w:p>
  </w:footnote>
  <w:footnote w:type="continuationSeparator" w:id="0">
    <w:p w:rsidR="002B7C94" w:rsidRDefault="002B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EB" w:rsidRDefault="005432EB">
    <w:pPr>
      <w:pStyle w:val="En-tte"/>
    </w:pPr>
    <w:r>
      <w:rPr>
        <w:noProof/>
      </w:rPr>
      <w:drawing>
        <wp:anchor distT="0" distB="0" distL="114300" distR="114300" simplePos="0" relativeHeight="251660800" behindDoc="0" locked="0" layoutInCell="1" allowOverlap="1">
          <wp:simplePos x="0" y="0"/>
          <wp:positionH relativeFrom="column">
            <wp:posOffset>4967605</wp:posOffset>
          </wp:positionH>
          <wp:positionV relativeFrom="paragraph">
            <wp:posOffset>-173355</wp:posOffset>
          </wp:positionV>
          <wp:extent cx="883920" cy="481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81330"/>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1E38E55F" wp14:editId="07C438AB">
          <wp:simplePos x="0" y="0"/>
          <wp:positionH relativeFrom="column">
            <wp:posOffset>-180975</wp:posOffset>
          </wp:positionH>
          <wp:positionV relativeFrom="paragraph">
            <wp:posOffset>-219710</wp:posOffset>
          </wp:positionV>
          <wp:extent cx="1836420" cy="4667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420" cy="466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707"/>
    <w:multiLevelType w:val="hybridMultilevel"/>
    <w:tmpl w:val="A77CD4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720"/>
        </w:tabs>
        <w:ind w:left="720" w:hanging="36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1C6E8C"/>
    <w:multiLevelType w:val="hybridMultilevel"/>
    <w:tmpl w:val="606EEB86"/>
    <w:lvl w:ilvl="0" w:tplc="040C000F">
      <w:start w:val="1"/>
      <w:numFmt w:val="decimal"/>
      <w:lvlText w:val="%1."/>
      <w:lvlJc w:val="left"/>
      <w:pPr>
        <w:tabs>
          <w:tab w:val="num" w:pos="720"/>
        </w:tabs>
        <w:ind w:left="720" w:hanging="360"/>
      </w:pPr>
    </w:lvl>
    <w:lvl w:ilvl="1" w:tplc="792271FA">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E15261"/>
    <w:multiLevelType w:val="hybridMultilevel"/>
    <w:tmpl w:val="46C2E5DA"/>
    <w:lvl w:ilvl="0" w:tplc="C6B47C12">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A5060"/>
    <w:multiLevelType w:val="hybridMultilevel"/>
    <w:tmpl w:val="F1F4CAAA"/>
    <w:lvl w:ilvl="0" w:tplc="792271FA">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55776AC"/>
    <w:multiLevelType w:val="hybridMultilevel"/>
    <w:tmpl w:val="AB3A67D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33370"/>
    <w:multiLevelType w:val="hybridMultilevel"/>
    <w:tmpl w:val="262CB4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52126"/>
    <w:multiLevelType w:val="hybridMultilevel"/>
    <w:tmpl w:val="3E40A698"/>
    <w:lvl w:ilvl="0" w:tplc="792271FA">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F4C5D47"/>
    <w:multiLevelType w:val="hybridMultilevel"/>
    <w:tmpl w:val="89DAE1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3B051E5"/>
    <w:multiLevelType w:val="hybridMultilevel"/>
    <w:tmpl w:val="037CF9D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7231B46"/>
    <w:multiLevelType w:val="hybridMultilevel"/>
    <w:tmpl w:val="F6EECCA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7514E"/>
    <w:multiLevelType w:val="hybridMultilevel"/>
    <w:tmpl w:val="E2E87428"/>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D">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15C2C"/>
    <w:multiLevelType w:val="hybridMultilevel"/>
    <w:tmpl w:val="AB3A67D2"/>
    <w:lvl w:ilvl="0" w:tplc="792271FA">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E1BD3"/>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AD23B4A"/>
    <w:multiLevelType w:val="hybridMultilevel"/>
    <w:tmpl w:val="71625292"/>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7E1E1519"/>
    <w:multiLevelType w:val="hybridMultilevel"/>
    <w:tmpl w:val="2B666CD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0"/>
  </w:num>
  <w:num w:numId="4">
    <w:abstractNumId w:val="3"/>
  </w:num>
  <w:num w:numId="5">
    <w:abstractNumId w:val="5"/>
  </w:num>
  <w:num w:numId="6">
    <w:abstractNumId w:val="10"/>
  </w:num>
  <w:num w:numId="7">
    <w:abstractNumId w:val="11"/>
  </w:num>
  <w:num w:numId="8">
    <w:abstractNumId w:val="4"/>
  </w:num>
  <w:num w:numId="9">
    <w:abstractNumId w:val="1"/>
  </w:num>
  <w:num w:numId="10">
    <w:abstractNumId w:val="14"/>
  </w:num>
  <w:num w:numId="11">
    <w:abstractNumId w:val="7"/>
  </w:num>
  <w:num w:numId="12">
    <w:abstractNumId w:val="13"/>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C7"/>
    <w:rsid w:val="002224CD"/>
    <w:rsid w:val="00274F80"/>
    <w:rsid w:val="002B7C94"/>
    <w:rsid w:val="00335A74"/>
    <w:rsid w:val="003E1F51"/>
    <w:rsid w:val="0045780C"/>
    <w:rsid w:val="005432EB"/>
    <w:rsid w:val="0057228E"/>
    <w:rsid w:val="006D0223"/>
    <w:rsid w:val="00A578FA"/>
    <w:rsid w:val="00AA30C7"/>
    <w:rsid w:val="00B9300D"/>
    <w:rsid w:val="00B97021"/>
    <w:rsid w:val="00C03DAF"/>
    <w:rsid w:val="00C62B5F"/>
    <w:rsid w:val="00DF6818"/>
    <w:rsid w:val="00E23373"/>
    <w:rsid w:val="00E44195"/>
    <w:rsid w:val="00F52911"/>
    <w:rsid w:val="00FD2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514BFB13"/>
  <w15:docId w15:val="{ABD6CCA2-405D-4124-BAF6-7397263A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FA"/>
    <w:rPr>
      <w:rFonts w:ascii="Century Gothic" w:hAnsi="Century Gothic"/>
      <w:sz w:val="22"/>
      <w:szCs w:val="24"/>
    </w:rPr>
  </w:style>
  <w:style w:type="paragraph" w:styleId="Titre1">
    <w:name w:val="heading 1"/>
    <w:basedOn w:val="Normal"/>
    <w:next w:val="Normal"/>
    <w:qFormat/>
    <w:rsid w:val="00A578FA"/>
    <w:pPr>
      <w:keepNext/>
      <w:jc w:val="center"/>
      <w:outlineLvl w:val="0"/>
    </w:pPr>
    <w:rPr>
      <w:b/>
      <w:bCs/>
      <w:sz w:val="32"/>
    </w:rPr>
  </w:style>
  <w:style w:type="paragraph" w:styleId="Titre2">
    <w:name w:val="heading 2"/>
    <w:basedOn w:val="Normal"/>
    <w:next w:val="Normal"/>
    <w:qFormat/>
    <w:rsid w:val="00A578FA"/>
    <w:pPr>
      <w:keepNext/>
      <w:shd w:val="clear" w:color="auto" w:fill="999999"/>
      <w:autoSpaceDE w:val="0"/>
      <w:autoSpaceDN w:val="0"/>
      <w:adjustRightInd w:val="0"/>
      <w:outlineLvl w:val="1"/>
    </w:pPr>
    <w:rPr>
      <w:b/>
      <w:bCs/>
      <w:szCs w:val="40"/>
    </w:rPr>
  </w:style>
  <w:style w:type="paragraph" w:styleId="Titre3">
    <w:name w:val="heading 3"/>
    <w:basedOn w:val="Normal"/>
    <w:next w:val="Normal"/>
    <w:qFormat/>
    <w:rsid w:val="00A578FA"/>
    <w:pPr>
      <w:keepNext/>
      <w:autoSpaceDE w:val="0"/>
      <w:autoSpaceDN w:val="0"/>
      <w:adjustRightInd w:val="0"/>
      <w:outlineLvl w:val="2"/>
    </w:pPr>
    <w:rPr>
      <w:rFonts w:ascii="TimesNewRoman,Bold" w:hAnsi="TimesNewRoman,Bold"/>
      <w:b/>
      <w:bCs/>
      <w:color w:val="818181"/>
      <w:sz w:val="36"/>
      <w:szCs w:val="40"/>
    </w:rPr>
  </w:style>
  <w:style w:type="paragraph" w:styleId="Titre4">
    <w:name w:val="heading 4"/>
    <w:basedOn w:val="Normal"/>
    <w:next w:val="Normal"/>
    <w:qFormat/>
    <w:rsid w:val="00A578FA"/>
    <w:pPr>
      <w:keepNext/>
      <w:jc w:val="center"/>
      <w:outlineLvl w:val="3"/>
    </w:pPr>
    <w:rPr>
      <w:b/>
      <w:bCs/>
      <w:sz w:val="24"/>
    </w:rPr>
  </w:style>
  <w:style w:type="paragraph" w:styleId="Titre5">
    <w:name w:val="heading 5"/>
    <w:basedOn w:val="Normal"/>
    <w:next w:val="Normal"/>
    <w:qFormat/>
    <w:rsid w:val="00A578FA"/>
    <w:pPr>
      <w:keepNext/>
      <w:pBdr>
        <w:top w:val="single" w:sz="4" w:space="1" w:color="auto"/>
        <w:left w:val="single" w:sz="4" w:space="4" w:color="auto"/>
        <w:bottom w:val="single" w:sz="4" w:space="1" w:color="auto"/>
        <w:right w:val="single" w:sz="4" w:space="4" w:color="auto"/>
      </w:pBdr>
      <w:shd w:val="clear" w:color="auto" w:fill="8C8C8C"/>
      <w:autoSpaceDE w:val="0"/>
      <w:autoSpaceDN w:val="0"/>
      <w:adjustRightInd w:val="0"/>
      <w:jc w:val="center"/>
      <w:outlineLvl w:val="4"/>
    </w:pPr>
    <w:rPr>
      <w:b/>
      <w:bCs/>
      <w:color w:val="FFFFFF"/>
      <w:szCs w:val="22"/>
    </w:rPr>
  </w:style>
  <w:style w:type="paragraph" w:styleId="Titre6">
    <w:name w:val="heading 6"/>
    <w:basedOn w:val="Normal"/>
    <w:next w:val="Normal"/>
    <w:qFormat/>
    <w:rsid w:val="00A578FA"/>
    <w:pPr>
      <w:keepNext/>
      <w:jc w:val="center"/>
      <w:outlineLvl w:val="5"/>
    </w:pPr>
    <w:rPr>
      <w:b/>
      <w:bCs/>
      <w:szCs w:val="22"/>
    </w:rPr>
  </w:style>
  <w:style w:type="paragraph" w:styleId="Titre7">
    <w:name w:val="heading 7"/>
    <w:basedOn w:val="Normal"/>
    <w:next w:val="Normal"/>
    <w:qFormat/>
    <w:rsid w:val="00A578FA"/>
    <w:pPr>
      <w:keepNext/>
      <w:jc w:val="center"/>
      <w:outlineLvl w:val="6"/>
    </w:pPr>
    <w:rPr>
      <w:b/>
      <w:bCs/>
      <w:sz w:val="36"/>
    </w:rPr>
  </w:style>
  <w:style w:type="paragraph" w:styleId="Titre8">
    <w:name w:val="heading 8"/>
    <w:basedOn w:val="Normal"/>
    <w:next w:val="Normal"/>
    <w:qFormat/>
    <w:rsid w:val="00A578FA"/>
    <w:pPr>
      <w:keepNext/>
      <w:pBdr>
        <w:top w:val="single" w:sz="4" w:space="1" w:color="auto"/>
        <w:left w:val="single" w:sz="4" w:space="4" w:color="auto"/>
        <w:bottom w:val="single" w:sz="4" w:space="1" w:color="auto"/>
        <w:right w:val="single" w:sz="4" w:space="4" w:color="auto"/>
      </w:pBdr>
      <w:outlineLvl w:val="7"/>
    </w:pPr>
    <w:rPr>
      <w:b/>
      <w:bCs/>
    </w:rPr>
  </w:style>
  <w:style w:type="paragraph" w:styleId="Titre9">
    <w:name w:val="heading 9"/>
    <w:basedOn w:val="Normal"/>
    <w:next w:val="Normal"/>
    <w:qFormat/>
    <w:rsid w:val="00A578FA"/>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578FA"/>
    <w:pPr>
      <w:tabs>
        <w:tab w:val="center" w:pos="4536"/>
        <w:tab w:val="right" w:pos="9072"/>
      </w:tabs>
    </w:pPr>
  </w:style>
  <w:style w:type="paragraph" w:styleId="Pieddepage">
    <w:name w:val="footer"/>
    <w:basedOn w:val="Normal"/>
    <w:semiHidden/>
    <w:rsid w:val="00A578FA"/>
    <w:pPr>
      <w:tabs>
        <w:tab w:val="center" w:pos="4536"/>
        <w:tab w:val="right" w:pos="9072"/>
      </w:tabs>
    </w:pPr>
  </w:style>
  <w:style w:type="character" w:styleId="Numrodepage">
    <w:name w:val="page number"/>
    <w:basedOn w:val="Policepardfaut"/>
    <w:semiHidden/>
    <w:rsid w:val="00A578FA"/>
  </w:style>
  <w:style w:type="paragraph" w:styleId="Corpsdetexte">
    <w:name w:val="Body Text"/>
    <w:basedOn w:val="Normal"/>
    <w:semiHidden/>
    <w:rsid w:val="00A578FA"/>
    <w:pPr>
      <w:autoSpaceDE w:val="0"/>
      <w:autoSpaceDN w:val="0"/>
      <w:adjustRightInd w:val="0"/>
    </w:pPr>
    <w:rPr>
      <w:color w:val="000000"/>
      <w:szCs w:val="22"/>
    </w:rPr>
  </w:style>
  <w:style w:type="paragraph" w:styleId="Corpsdetexte2">
    <w:name w:val="Body Text 2"/>
    <w:basedOn w:val="Normal"/>
    <w:semiHidden/>
    <w:rsid w:val="00A578FA"/>
    <w:rPr>
      <w:i/>
      <w:iCs/>
    </w:rPr>
  </w:style>
  <w:style w:type="paragraph" w:styleId="Corpsdetexte3">
    <w:name w:val="Body Text 3"/>
    <w:basedOn w:val="Normal"/>
    <w:semiHidden/>
    <w:rsid w:val="00A578FA"/>
    <w:rPr>
      <w:b/>
      <w:bCs/>
    </w:rPr>
  </w:style>
  <w:style w:type="paragraph" w:styleId="Retraitcorpsdetexte">
    <w:name w:val="Body Text Indent"/>
    <w:basedOn w:val="Normal"/>
    <w:semiHidden/>
    <w:rsid w:val="00A578FA"/>
    <w:pPr>
      <w:ind w:left="708"/>
      <w:jc w:val="both"/>
    </w:pPr>
  </w:style>
  <w:style w:type="paragraph" w:styleId="Textedebulles">
    <w:name w:val="Balloon Text"/>
    <w:basedOn w:val="Normal"/>
    <w:link w:val="TextedebullesCar"/>
    <w:uiPriority w:val="99"/>
    <w:semiHidden/>
    <w:unhideWhenUsed/>
    <w:rsid w:val="00B97021"/>
    <w:rPr>
      <w:rFonts w:ascii="Tahoma" w:hAnsi="Tahoma" w:cs="Tahoma"/>
      <w:sz w:val="16"/>
      <w:szCs w:val="16"/>
    </w:rPr>
  </w:style>
  <w:style w:type="character" w:customStyle="1" w:styleId="TextedebullesCar">
    <w:name w:val="Texte de bulles Car"/>
    <w:basedOn w:val="Policepardfaut"/>
    <w:link w:val="Textedebulles"/>
    <w:uiPriority w:val="99"/>
    <w:semiHidden/>
    <w:rsid w:val="00B97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3999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Pugnacité</vt:lpstr>
    </vt:vector>
  </TitlesOfParts>
  <Company/>
  <LinksUpToDate>false</LinksUpToDate>
  <CharactersWithSpaces>4716</CharactersWithSpaces>
  <SharedDoc>false</SharedDoc>
  <HLinks>
    <vt:vector size="12" baseType="variant">
      <vt:variant>
        <vt:i4>7602224</vt:i4>
      </vt:variant>
      <vt:variant>
        <vt:i4>5934</vt:i4>
      </vt:variant>
      <vt:variant>
        <vt:i4>1025</vt:i4>
      </vt:variant>
      <vt:variant>
        <vt:i4>1</vt:i4>
      </vt:variant>
      <vt:variant>
        <vt:lpwstr>http://www.idm63.com/images/modules/logoCMAPDD.jpg</vt:lpwstr>
      </vt:variant>
      <vt:variant>
        <vt:lpwstr/>
      </vt:variant>
      <vt:variant>
        <vt:i4>7274568</vt:i4>
      </vt:variant>
      <vt:variant>
        <vt:i4>-1</vt:i4>
      </vt:variant>
      <vt:variant>
        <vt:i4>1027</vt:i4>
      </vt:variant>
      <vt:variant>
        <vt:i4>1</vt:i4>
      </vt:variant>
      <vt:variant>
        <vt:lpwstr>logo_generique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Pugnacité</dc:title>
  <dc:creator>FORMATEUR</dc:creator>
  <cp:lastModifiedBy>Yvan Benech</cp:lastModifiedBy>
  <cp:revision>2</cp:revision>
  <cp:lastPrinted>2014-06-17T08:14:00Z</cp:lastPrinted>
  <dcterms:created xsi:type="dcterms:W3CDTF">2024-02-23T10:27:00Z</dcterms:created>
  <dcterms:modified xsi:type="dcterms:W3CDTF">2024-02-23T10:27:00Z</dcterms:modified>
</cp:coreProperties>
</file>